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9B" w:rsidRPr="005F689B" w:rsidRDefault="005F689B" w:rsidP="005F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  <w:lang w:val="ru-RU" w:eastAsia="ru-RU"/>
        </w:rPr>
      </w:pPr>
      <w:bookmarkStart w:id="0" w:name="_GoBack"/>
      <w:bookmarkEnd w:id="0"/>
      <w:r w:rsidRPr="005F689B"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anchor distT="0" distB="0" distL="6400800" distR="6400800" simplePos="0" relativeHeight="251659264" behindDoc="0" locked="0" layoutInCell="1" allowOverlap="1" wp14:anchorId="4421886A" wp14:editId="43CDB020">
            <wp:simplePos x="0" y="0"/>
            <wp:positionH relativeFrom="page">
              <wp:align>center</wp:align>
            </wp:positionH>
            <wp:positionV relativeFrom="paragraph">
              <wp:posOffset>-135890</wp:posOffset>
            </wp:positionV>
            <wp:extent cx="428625" cy="638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89B" w:rsidRPr="005F689B" w:rsidRDefault="005F689B" w:rsidP="005F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F689B" w:rsidRPr="005F689B" w:rsidRDefault="005F689B" w:rsidP="005F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F689B" w:rsidRPr="005F689B" w:rsidRDefault="005F689B" w:rsidP="005F689B">
      <w:pPr>
        <w:widowControl w:val="0"/>
        <w:tabs>
          <w:tab w:val="left" w:pos="42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bookmarkStart w:id="1" w:name="n720"/>
      <w:bookmarkEnd w:id="1"/>
      <w:r w:rsidRPr="005F689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                                 </w:t>
      </w:r>
      <w:r w:rsidRPr="005F689B">
        <w:rPr>
          <w:rFonts w:ascii="Times New Roman" w:hAnsi="Times New Roman"/>
          <w:b/>
          <w:sz w:val="24"/>
          <w:szCs w:val="24"/>
          <w:lang w:val="ru-RU" w:eastAsia="ru-RU"/>
        </w:rPr>
        <w:t xml:space="preserve">  </w:t>
      </w:r>
      <w:r w:rsidRPr="005F68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F689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5F689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ВАШКІВЕЦЬКА МІСЬКА РАДА</w:t>
      </w:r>
    </w:p>
    <w:p w:rsidR="005F689B" w:rsidRPr="005F689B" w:rsidRDefault="005F689B" w:rsidP="005F689B">
      <w:pPr>
        <w:widowControl w:val="0"/>
        <w:tabs>
          <w:tab w:val="left" w:pos="4298"/>
        </w:tabs>
        <w:autoSpaceDE w:val="0"/>
        <w:autoSpaceDN w:val="0"/>
        <w:adjustRightInd w:val="0"/>
        <w:spacing w:after="0" w:line="240" w:lineRule="auto"/>
        <w:ind w:left="-142" w:hanging="851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5F689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ВАШКІВЕЦЬКИЙ ЗАКЛАД ЗАГАЛЬНОЇ СЕРЕДНЬОЇ ОСВІТИ</w:t>
      </w:r>
    </w:p>
    <w:p w:rsidR="005F689B" w:rsidRPr="005F689B" w:rsidRDefault="005F689B" w:rsidP="005F689B">
      <w:pPr>
        <w:widowControl w:val="0"/>
        <w:tabs>
          <w:tab w:val="left" w:pos="4298"/>
        </w:tabs>
        <w:autoSpaceDE w:val="0"/>
        <w:autoSpaceDN w:val="0"/>
        <w:adjustRightInd w:val="0"/>
        <w:spacing w:after="0" w:line="240" w:lineRule="auto"/>
        <w:ind w:left="-142" w:hanging="851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5F689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I-III </w:t>
      </w:r>
      <w:proofErr w:type="gramStart"/>
      <w:r w:rsidRPr="005F689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СТУПЕНІВ  ІМЕНІ</w:t>
      </w:r>
      <w:proofErr w:type="gramEnd"/>
      <w:r w:rsidRPr="005F689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ІВАНА БАЖАНСЬКОГО</w:t>
      </w:r>
    </w:p>
    <w:p w:rsidR="005F689B" w:rsidRPr="005F689B" w:rsidRDefault="005F689B" w:rsidP="005F689B">
      <w:pPr>
        <w:widowControl w:val="0"/>
        <w:tabs>
          <w:tab w:val="left" w:pos="4298"/>
        </w:tabs>
        <w:autoSpaceDE w:val="0"/>
        <w:autoSpaceDN w:val="0"/>
        <w:adjustRightInd w:val="0"/>
        <w:spacing w:after="0" w:line="240" w:lineRule="auto"/>
        <w:ind w:left="-142" w:hanging="851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5F689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ВАШКІВЕЦЬКОЇ МІСЬКОЇ РАДИ</w:t>
      </w:r>
    </w:p>
    <w:p w:rsidR="005F689B" w:rsidRPr="005F689B" w:rsidRDefault="005F689B" w:rsidP="005F689B">
      <w:pPr>
        <w:widowControl w:val="0"/>
        <w:tabs>
          <w:tab w:val="left" w:pos="4298"/>
        </w:tabs>
        <w:autoSpaceDE w:val="0"/>
        <w:autoSpaceDN w:val="0"/>
        <w:adjustRightInd w:val="0"/>
        <w:spacing w:after="0" w:line="240" w:lineRule="auto"/>
        <w:ind w:left="-142" w:hanging="851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5F689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ВИЖНИЦЬКОГО РАЙОНУ ЧЕРНІВЕЦЬКОЇ ОБЛАСТІ</w:t>
      </w:r>
    </w:p>
    <w:p w:rsidR="005F689B" w:rsidRPr="005F689B" w:rsidRDefault="005F689B" w:rsidP="005F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F689B" w:rsidRPr="005F689B" w:rsidRDefault="005F689B" w:rsidP="005F6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F689B" w:rsidRPr="005F689B" w:rsidRDefault="005F689B" w:rsidP="005F689B">
      <w:pPr>
        <w:widowControl w:val="0"/>
        <w:tabs>
          <w:tab w:val="left" w:pos="42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5F689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                           НАКАЗ</w:t>
      </w:r>
    </w:p>
    <w:p w:rsidR="005F689B" w:rsidRPr="005F689B" w:rsidRDefault="005F689B" w:rsidP="005F689B">
      <w:pPr>
        <w:widowControl w:val="0"/>
        <w:tabs>
          <w:tab w:val="left" w:pos="42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F689B" w:rsidRPr="005F689B" w:rsidRDefault="005F689B" w:rsidP="005F689B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8"/>
          <w:szCs w:val="28"/>
        </w:rPr>
      </w:pPr>
      <w:r w:rsidRPr="005F689B">
        <w:rPr>
          <w:rFonts w:ascii="Times New Roman" w:eastAsia="Times New Roman" w:hAnsi="Times New Roman"/>
          <w:spacing w:val="3"/>
          <w:sz w:val="28"/>
          <w:szCs w:val="28"/>
        </w:rPr>
        <w:t xml:space="preserve">15.01.2024                                   м. </w:t>
      </w:r>
      <w:proofErr w:type="spellStart"/>
      <w:r w:rsidRPr="005F689B">
        <w:rPr>
          <w:rFonts w:ascii="Times New Roman" w:eastAsia="Times New Roman" w:hAnsi="Times New Roman"/>
          <w:spacing w:val="3"/>
          <w:sz w:val="28"/>
          <w:szCs w:val="28"/>
        </w:rPr>
        <w:t>Вашківці</w:t>
      </w:r>
      <w:proofErr w:type="spellEnd"/>
      <w:r w:rsidRPr="005F689B">
        <w:rPr>
          <w:rFonts w:ascii="Times New Roman" w:eastAsia="Times New Roman" w:hAnsi="Times New Roman"/>
          <w:spacing w:val="3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                           № 14</w:t>
      </w:r>
      <w:r w:rsidRPr="005F689B">
        <w:rPr>
          <w:rFonts w:ascii="Times New Roman" w:eastAsia="Times New Roman" w:hAnsi="Times New Roman"/>
          <w:spacing w:val="3"/>
          <w:sz w:val="28"/>
          <w:szCs w:val="28"/>
        </w:rPr>
        <w:t>-о</w:t>
      </w:r>
    </w:p>
    <w:p w:rsidR="005F689B" w:rsidRPr="005F689B" w:rsidRDefault="005F689B" w:rsidP="005F68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89B" w:rsidRDefault="00F74C26" w:rsidP="005F68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розроблення програм</w:t>
      </w:r>
    </w:p>
    <w:p w:rsidR="00F74C26" w:rsidRDefault="00F74C26" w:rsidP="005F68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надолуження освітніх втрат</w:t>
      </w:r>
    </w:p>
    <w:p w:rsidR="00F74C26" w:rsidRDefault="00F74C26" w:rsidP="00F74C26"/>
    <w:p w:rsidR="00F74C26" w:rsidRDefault="00F74C26" w:rsidP="000C74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Законів України «Про освіту», «Про повну загальн</w:t>
      </w:r>
      <w:r w:rsidR="00CD559E">
        <w:rPr>
          <w:rFonts w:ascii="Times New Roman" w:hAnsi="Times New Roman"/>
          <w:sz w:val="28"/>
          <w:szCs w:val="28"/>
        </w:rPr>
        <w:t xml:space="preserve">у середню освіту», в зв’язку з </w:t>
      </w:r>
      <w:r>
        <w:rPr>
          <w:rFonts w:ascii="Times New Roman" w:hAnsi="Times New Roman"/>
          <w:sz w:val="28"/>
          <w:szCs w:val="28"/>
        </w:rPr>
        <w:t xml:space="preserve"> освітніми втратами, зокрема втратами знань, умінь, навичок  в навчанні в зв’язку з воєнним станом,  на основі результатів діагностичних робіт з предметів інваріантної складової навчального плану, </w:t>
      </w:r>
    </w:p>
    <w:p w:rsidR="00F74C26" w:rsidRDefault="00F74C26" w:rsidP="000C74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4C26" w:rsidRDefault="00F74C26" w:rsidP="000C74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F74C26" w:rsidRDefault="00F74C26" w:rsidP="000C74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4C26" w:rsidRDefault="00F74C26" w:rsidP="000C74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1.Вчителям-предметникам:</w:t>
      </w:r>
    </w:p>
    <w:p w:rsidR="00F74C26" w:rsidRDefault="00F74C26" w:rsidP="000C74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Розробити програми  надолуження освітніх в</w:t>
      </w:r>
      <w:r w:rsidR="000C742E">
        <w:rPr>
          <w:rFonts w:ascii="Times New Roman" w:hAnsi="Times New Roman"/>
          <w:sz w:val="28"/>
          <w:szCs w:val="28"/>
        </w:rPr>
        <w:t>трат здобувачами освіти на 2023/</w:t>
      </w:r>
      <w:r>
        <w:rPr>
          <w:rFonts w:ascii="Times New Roman" w:hAnsi="Times New Roman"/>
          <w:sz w:val="28"/>
          <w:szCs w:val="28"/>
        </w:rPr>
        <w:t xml:space="preserve">2024 </w:t>
      </w:r>
      <w:proofErr w:type="spellStart"/>
      <w:r>
        <w:rPr>
          <w:rFonts w:ascii="Times New Roman" w:hAnsi="Times New Roman"/>
          <w:sz w:val="28"/>
          <w:szCs w:val="28"/>
        </w:rPr>
        <w:t>н.р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Забезпечити відповідність Програми надолуження освітніх втрат потребам учнів в усіх сферах життя -  освітній,  фізичній, соціальній, емоційній та духовній. Створювати належний психологічний мікроклімат під час занять, який мотивуватиме до засвоєння інформації, формування </w:t>
      </w:r>
      <w:proofErr w:type="spellStart"/>
      <w:r>
        <w:rPr>
          <w:rFonts w:ascii="Times New Roman" w:hAnsi="Times New Roman"/>
          <w:sz w:val="28"/>
          <w:szCs w:val="28"/>
        </w:rPr>
        <w:t>життєво</w:t>
      </w:r>
      <w:proofErr w:type="spellEnd"/>
      <w:r>
        <w:rPr>
          <w:rFonts w:ascii="Times New Roman" w:hAnsi="Times New Roman"/>
          <w:sz w:val="28"/>
          <w:szCs w:val="28"/>
        </w:rPr>
        <w:t xml:space="preserve"> важливих навичок, не перенавантажуватиме учня відповідно до вікових особливостей.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Розробляючи розклад та програму надолуження навчання, враховувати психологічну травмованість дітей. Роз'яснювати здобувачам освіти поняття «освітні втрати», щоб вони розуміли власну потребу в надолуженні пропущеного / недоопрацьованого навчального матеріалу, могли звернутися за допомогою до вчителя, маючи впевненість у тому, що він її </w:t>
      </w:r>
      <w:proofErr w:type="spellStart"/>
      <w:r>
        <w:rPr>
          <w:rFonts w:ascii="Times New Roman" w:hAnsi="Times New Roman"/>
          <w:sz w:val="28"/>
          <w:szCs w:val="28"/>
        </w:rPr>
        <w:t>надасть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Визначити пріоритети, які знання та навички повинні мати учні, щоб досягти успіху в наступному класі або на наступному рівні освіти; інтегрувати та зміцнювати ці компетенції в усьому навчальному плані.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програмах надолуження передбачити збільшення</w:t>
      </w:r>
      <w:r w:rsidR="000C742E">
        <w:rPr>
          <w:rFonts w:ascii="Times New Roman" w:hAnsi="Times New Roman"/>
          <w:sz w:val="28"/>
          <w:szCs w:val="28"/>
        </w:rPr>
        <w:t xml:space="preserve"> навчального часу (консультаційні заняття </w:t>
      </w:r>
      <w:r>
        <w:rPr>
          <w:rFonts w:ascii="Times New Roman" w:hAnsi="Times New Roman"/>
          <w:sz w:val="28"/>
          <w:szCs w:val="28"/>
        </w:rPr>
        <w:t xml:space="preserve">, індивідуальні заняття). 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З метою допомоги учням у подоланні освітніх втрат передбачити дистанційне навчання,  проходження додаткових занять онлайн.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1.7. З метою підтримки дітей в опануванні необхідних навичок та надолуженні втраченого, забезпечити особисто-орієнтоване навчання, індивідуальний та диференційований підхід.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Залежно від готовності здобувачів освіти оволодівати програмовим матеріалом розширити (збільшити) тематичний блок «Повторення (за попередній навчальний рік)» для подолання виявлених утруднень і відповідно ущільнити програмовий матеріал, який має вивчатися або опрацьовувати нові тематичні блоки. Запровадити на кожному </w:t>
      </w:r>
      <w:proofErr w:type="spellStart"/>
      <w:r>
        <w:rPr>
          <w:rFonts w:ascii="Times New Roman" w:hAnsi="Times New Roman"/>
          <w:sz w:val="28"/>
          <w:szCs w:val="28"/>
        </w:rPr>
        <w:t>уроці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правило «5 хвилин на повторення». Перші </w:t>
      </w:r>
      <w:proofErr w:type="spellStart"/>
      <w:r>
        <w:rPr>
          <w:rFonts w:ascii="Times New Roman" w:hAnsi="Times New Roman"/>
          <w:sz w:val="28"/>
          <w:szCs w:val="28"/>
        </w:rPr>
        <w:t>уроки</w:t>
      </w:r>
      <w:proofErr w:type="spellEnd"/>
      <w:r>
        <w:rPr>
          <w:rFonts w:ascii="Times New Roman" w:hAnsi="Times New Roman"/>
          <w:sz w:val="28"/>
          <w:szCs w:val="28"/>
        </w:rPr>
        <w:t xml:space="preserve">, виділені на опрацювання теми, присвячувати повторенню тих тем попереднього класу, на яких базується вивчення нової теми. 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Проводити корегування календарно-тематичного плану протягом навчального року залежно від результатів навчального поступу учнів.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Здійснювати компенсацію втрат у навчальному часі (пропущені навчальні заняття) наданням учням навчальних матеріалів (презентація, відео, аналогічні навчальні заняття онлайн) та завдань для самостійного опрацювання.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Збільшувати, шляхом індивідуальної роботи, зокрема індивідуальних освітніх траєкторій, кількість учнів, які володіють уміннями, необхідними для самостійного навчання — уміння планувати час, організовувати свою роботу, самостійно виконувати завдання, здійснювати </w:t>
      </w:r>
      <w:proofErr w:type="spellStart"/>
      <w:r>
        <w:rPr>
          <w:rFonts w:ascii="Times New Roman" w:hAnsi="Times New Roman"/>
          <w:sz w:val="28"/>
          <w:szCs w:val="28"/>
        </w:rPr>
        <w:t>самооцінювання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</w:t>
      </w:r>
      <w:r w:rsidR="000C742E">
        <w:rPr>
          <w:rFonts w:ascii="Times New Roman" w:hAnsi="Times New Roman"/>
          <w:sz w:val="28"/>
          <w:szCs w:val="28"/>
        </w:rPr>
        <w:t xml:space="preserve"> Проводити консультації</w:t>
      </w:r>
      <w:r>
        <w:rPr>
          <w:rFonts w:ascii="Times New Roman" w:hAnsi="Times New Roman"/>
          <w:sz w:val="28"/>
          <w:szCs w:val="28"/>
        </w:rPr>
        <w:t xml:space="preserve"> як для класу, так і для окремої групи школярів після завершення семестру та навчального року, а також в період літніх канікул за добровільною згодою усіх учасників освітнього процесу.</w:t>
      </w:r>
    </w:p>
    <w:p w:rsidR="00F74C26" w:rsidRDefault="000C742E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</w:t>
      </w:r>
      <w:r w:rsidR="00F74C26">
        <w:rPr>
          <w:rFonts w:ascii="Times New Roman" w:hAnsi="Times New Roman"/>
          <w:sz w:val="28"/>
          <w:szCs w:val="28"/>
        </w:rPr>
        <w:t>. Застосовувати різноманітні методи і підходи, які стимулюють активну участь учнів у освітньому процесі: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2D"/>
      </w:r>
      <w:r>
        <w:rPr>
          <w:rFonts w:ascii="Times New Roman" w:hAnsi="Times New Roman"/>
          <w:sz w:val="28"/>
          <w:szCs w:val="28"/>
        </w:rPr>
        <w:tab/>
        <w:t xml:space="preserve">індивідуальний підхід: розпізнавання потреб і здібностей кожного учня допоможе забезпечити індивідуальний підхід до навчання. Учителі можуть використовувати діагностичні оцінки, тестування та індивідуальні консультації, щоб визначити слабкі знання учня та </w:t>
      </w:r>
      <w:proofErr w:type="spellStart"/>
      <w:r>
        <w:rPr>
          <w:rFonts w:ascii="Times New Roman" w:hAnsi="Times New Roman"/>
          <w:sz w:val="28"/>
          <w:szCs w:val="28"/>
        </w:rPr>
        <w:t>підлаштувати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освітній процес для їх удосконалення.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2D"/>
      </w:r>
      <w:r>
        <w:rPr>
          <w:rFonts w:ascii="Times New Roman" w:hAnsi="Times New Roman"/>
          <w:sz w:val="28"/>
          <w:szCs w:val="28"/>
        </w:rPr>
        <w:tab/>
        <w:t>диференційований підхід: застосування різних методів навчання, завдань та оцінювання може сприяти залученню учнів з різними рівнями знань і навичками</w:t>
      </w:r>
      <w:r w:rsidR="000C7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,підтримувати їх додатковими інструкціями та практикою.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2D"/>
      </w:r>
      <w:r>
        <w:rPr>
          <w:rFonts w:ascii="Times New Roman" w:hAnsi="Times New Roman"/>
          <w:sz w:val="28"/>
          <w:szCs w:val="28"/>
        </w:rPr>
        <w:tab/>
        <w:t xml:space="preserve">використання інтерактивних методів: групова робота, дискусії, </w:t>
      </w:r>
      <w:proofErr w:type="spellStart"/>
      <w:r>
        <w:rPr>
          <w:rFonts w:ascii="Times New Roman" w:hAnsi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практичні завдання стимулюватиме учнів до активної участі, поліпшить засвоєння матеріалу.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2D"/>
      </w:r>
      <w:r>
        <w:rPr>
          <w:rFonts w:ascii="Times New Roman" w:hAnsi="Times New Roman"/>
          <w:sz w:val="28"/>
          <w:szCs w:val="28"/>
        </w:rPr>
        <w:tab/>
        <w:t>використання додаткових навчальних ресурсів.</w:t>
      </w:r>
    </w:p>
    <w:p w:rsidR="00F74C26" w:rsidRDefault="000C742E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</w:t>
      </w:r>
      <w:r w:rsidR="00F74C26">
        <w:rPr>
          <w:rFonts w:ascii="Times New Roman" w:hAnsi="Times New Roman"/>
          <w:sz w:val="28"/>
          <w:szCs w:val="28"/>
        </w:rPr>
        <w:t>. Подати розроблені програми надолуження освітніх втрат на затвердженн</w:t>
      </w:r>
      <w:r>
        <w:rPr>
          <w:rFonts w:ascii="Times New Roman" w:hAnsi="Times New Roman"/>
          <w:sz w:val="28"/>
          <w:szCs w:val="28"/>
        </w:rPr>
        <w:t>я директору до 20. 02.2024</w:t>
      </w:r>
      <w:r w:rsidR="00F74C26">
        <w:rPr>
          <w:rFonts w:ascii="Times New Roman" w:hAnsi="Times New Roman"/>
          <w:sz w:val="28"/>
          <w:szCs w:val="28"/>
        </w:rPr>
        <w:t xml:space="preserve"> р.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Заступнику дире</w:t>
      </w:r>
      <w:r w:rsidR="000C742E">
        <w:rPr>
          <w:rFonts w:ascii="Times New Roman" w:hAnsi="Times New Roman"/>
          <w:sz w:val="28"/>
          <w:szCs w:val="28"/>
        </w:rPr>
        <w:t xml:space="preserve">ктора школи з навчально роботи  Савчук </w:t>
      </w:r>
      <w:proofErr w:type="spellStart"/>
      <w:r w:rsidR="000C742E">
        <w:rPr>
          <w:rFonts w:ascii="Times New Roman" w:hAnsi="Times New Roman"/>
          <w:sz w:val="28"/>
          <w:szCs w:val="28"/>
        </w:rPr>
        <w:t>М.Д.</w:t>
      </w:r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методичну допомогу молодим  педагогам у розробленні програм надолуження освітніх втрат. </w:t>
      </w:r>
    </w:p>
    <w:p w:rsidR="00F74C26" w:rsidRDefault="00F74C26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виконанням наказу залишаю за собою.</w:t>
      </w:r>
    </w:p>
    <w:p w:rsidR="00CD559E" w:rsidRDefault="00CD559E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59E" w:rsidRPr="00CD559E" w:rsidRDefault="00CD559E" w:rsidP="00CD559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59E" w:rsidRPr="00CD559E" w:rsidRDefault="00CD559E" w:rsidP="00CD559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D559E">
        <w:rPr>
          <w:rFonts w:ascii="Times New Roman" w:hAnsi="Times New Roman"/>
          <w:noProof/>
          <w:sz w:val="28"/>
          <w:szCs w:val="28"/>
          <w:lang w:eastAsia="uk-UA"/>
        </w:rPr>
        <w:t>Директор Вашківецького ЗЗСО</w:t>
      </w:r>
      <w:r w:rsidRPr="00CD559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CD559E" w:rsidRPr="00CD559E" w:rsidRDefault="00CD559E" w:rsidP="00CD559E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uk-UA"/>
        </w:rPr>
      </w:pPr>
      <w:r w:rsidRPr="00CD559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I-III ступенів ім. І. </w:t>
      </w:r>
      <w:proofErr w:type="spellStart"/>
      <w:r w:rsidRPr="00CD559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Бажанського</w:t>
      </w:r>
      <w:proofErr w:type="spellEnd"/>
      <w:r w:rsidRPr="00CD559E">
        <w:rPr>
          <w:rFonts w:ascii="Times New Roman" w:hAnsi="Times New Roman"/>
          <w:noProof/>
          <w:sz w:val="28"/>
          <w:szCs w:val="28"/>
          <w:lang w:eastAsia="uk-UA"/>
        </w:rPr>
        <w:t xml:space="preserve">                                        Лілія  ГУЙВАНЮК   </w:t>
      </w:r>
    </w:p>
    <w:p w:rsidR="00CD559E" w:rsidRPr="00CD559E" w:rsidRDefault="00CD559E" w:rsidP="00CD559E">
      <w:pPr>
        <w:spacing w:after="0" w:line="240" w:lineRule="auto"/>
        <w:rPr>
          <w:rFonts w:ascii="Times New Roman" w:eastAsia="等?" w:hAnsi="Times New Roman"/>
          <w:noProof/>
          <w:sz w:val="28"/>
          <w:szCs w:val="28"/>
        </w:rPr>
      </w:pPr>
      <w:r w:rsidRPr="00CD559E">
        <w:rPr>
          <w:rFonts w:ascii="Times New Roman" w:eastAsia="等?" w:hAnsi="Times New Roman"/>
          <w:noProof/>
          <w:sz w:val="28"/>
          <w:szCs w:val="28"/>
        </w:rPr>
        <w:lastRenderedPageBreak/>
        <w:t xml:space="preserve">Аркуш ознайомлення </w:t>
      </w:r>
    </w:p>
    <w:p w:rsidR="00CD559E" w:rsidRPr="00CD559E" w:rsidRDefault="00CD559E" w:rsidP="00CD559E">
      <w:pPr>
        <w:spacing w:after="0" w:line="240" w:lineRule="auto"/>
        <w:rPr>
          <w:rFonts w:ascii="Times New Roman" w:eastAsia="等?" w:hAnsi="Times New Roman"/>
          <w:noProof/>
          <w:sz w:val="28"/>
          <w:szCs w:val="28"/>
        </w:rPr>
      </w:pPr>
      <w:r>
        <w:rPr>
          <w:rFonts w:ascii="Times New Roman" w:eastAsia="等?" w:hAnsi="Times New Roman"/>
          <w:noProof/>
          <w:sz w:val="28"/>
          <w:szCs w:val="28"/>
        </w:rPr>
        <w:t>з наказом  № 14</w:t>
      </w:r>
      <w:r w:rsidRPr="00CD559E">
        <w:rPr>
          <w:rFonts w:ascii="Times New Roman" w:eastAsia="等?" w:hAnsi="Times New Roman"/>
          <w:noProof/>
          <w:sz w:val="28"/>
          <w:szCs w:val="28"/>
        </w:rPr>
        <w:t>-о</w:t>
      </w:r>
    </w:p>
    <w:p w:rsidR="00CD559E" w:rsidRPr="00CD559E" w:rsidRDefault="00CD559E" w:rsidP="00CD559E">
      <w:pPr>
        <w:spacing w:after="0" w:line="240" w:lineRule="auto"/>
        <w:rPr>
          <w:rFonts w:ascii="Times New Roman" w:eastAsia="等?" w:hAnsi="Times New Roman"/>
          <w:noProof/>
          <w:sz w:val="28"/>
          <w:szCs w:val="28"/>
        </w:rPr>
      </w:pPr>
      <w:r>
        <w:rPr>
          <w:rFonts w:ascii="Times New Roman" w:eastAsia="等?" w:hAnsi="Times New Roman"/>
          <w:noProof/>
          <w:sz w:val="28"/>
          <w:szCs w:val="28"/>
        </w:rPr>
        <w:t>від 15</w:t>
      </w:r>
      <w:r w:rsidRPr="00CD559E">
        <w:rPr>
          <w:rFonts w:ascii="Times New Roman" w:eastAsia="等?" w:hAnsi="Times New Roman"/>
          <w:noProof/>
          <w:sz w:val="28"/>
          <w:szCs w:val="28"/>
        </w:rPr>
        <w:t>.01.2024</w:t>
      </w:r>
    </w:p>
    <w:p w:rsidR="00CD559E" w:rsidRDefault="00CD559E" w:rsidP="00CD55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розроблення програм</w:t>
      </w:r>
    </w:p>
    <w:p w:rsidR="00CD559E" w:rsidRDefault="00CD559E" w:rsidP="00CD55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надолуження освітніх втрат</w:t>
      </w:r>
    </w:p>
    <w:tbl>
      <w:tblPr>
        <w:tblW w:w="100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3829"/>
        <w:gridCol w:w="2411"/>
      </w:tblGrid>
      <w:tr w:rsidR="00CD559E" w:rsidRPr="00CD559E" w:rsidTr="00811BE3">
        <w:trPr>
          <w:cantSplit/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9E" w:rsidRPr="00CD559E" w:rsidRDefault="00CD559E" w:rsidP="00CD55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55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55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CD559E" w:rsidRPr="00CD559E" w:rsidRDefault="00CD559E" w:rsidP="00CD55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9E" w:rsidRPr="00CD559E" w:rsidRDefault="00CD559E" w:rsidP="00CD55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Список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9E" w:rsidRPr="00CD559E" w:rsidRDefault="00CD559E" w:rsidP="00CD55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Примітка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9E" w:rsidRPr="00CD559E" w:rsidRDefault="00CD559E" w:rsidP="00CD559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Підпис </w:t>
            </w: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Савчук Н.І.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Заст. директора з НВР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Проскурняк Н.Г.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організатор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Савчук М.Д.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Заст. директора з НР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Стренадко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Вчитель </w:t>
            </w: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укр.мови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літ.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Попович Л.В.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класів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Паранчак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CD559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CD559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Вчитель </w:t>
            </w: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класів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Пріньковська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D559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CD559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Вчитель </w:t>
            </w: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класів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Хачман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Вчитель </w:t>
            </w: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класів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Приньковська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В.М.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Вчитель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біології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Попович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Р.В.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Практичний психолог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Романович М.В.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Вчитель </w:t>
            </w: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та  </w:t>
            </w: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осн.здоров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Вірста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І.М.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Вчитель фізики та </w:t>
            </w: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Попович О.В.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Вчитель </w:t>
            </w: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та </w:t>
            </w: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правозн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Гаврилюк Є.С.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читель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математики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Маковій О.В.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Вчитель </w:t>
            </w: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фіз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виховання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Гуменюк М.В.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Вчитель </w:t>
            </w: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та </w:t>
            </w: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Козаріз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Вчитель </w:t>
            </w: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анг.мови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Константинюк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Вчитель хімії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Романчук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М.І.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Асистент вчителя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Курик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Т.М.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Асистент вчителя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Шапка Ж.І..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Сестра медична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Мельничук К.М.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Вчитель </w:t>
            </w: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образот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мис.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Мельничук Ю.Д.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Вчитель хореографії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Стаднік</w:t>
            </w:r>
            <w:proofErr w:type="spellEnd"/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Вчитель музики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59E" w:rsidRPr="00CD559E" w:rsidTr="00811BE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9E" w:rsidRPr="00CD559E" w:rsidRDefault="00CD559E" w:rsidP="00CD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5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9E" w:rsidRPr="00CD559E" w:rsidRDefault="00CD559E" w:rsidP="00CD5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9E" w:rsidRPr="00CD559E" w:rsidRDefault="00CD559E" w:rsidP="00CD559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D559E" w:rsidRPr="00CD559E" w:rsidRDefault="00CD559E" w:rsidP="00CD559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59E" w:rsidRPr="00CD559E" w:rsidRDefault="00CD559E" w:rsidP="00CD55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D559E" w:rsidRPr="00CD559E" w:rsidRDefault="00CD559E" w:rsidP="00CD55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D559E" w:rsidRPr="00CD559E" w:rsidRDefault="00CD559E" w:rsidP="00CD559E">
      <w:pPr>
        <w:spacing w:line="254" w:lineRule="auto"/>
        <w:rPr>
          <w:lang w:val="ru-RU"/>
        </w:rPr>
      </w:pPr>
    </w:p>
    <w:p w:rsidR="00CD559E" w:rsidRPr="00CD559E" w:rsidRDefault="00CD559E" w:rsidP="00CD559E">
      <w:pPr>
        <w:spacing w:line="259" w:lineRule="auto"/>
        <w:rPr>
          <w:rFonts w:asciiTheme="minorHAnsi" w:eastAsiaTheme="minorHAnsi" w:hAnsiTheme="minorHAnsi" w:cstheme="minorBidi"/>
        </w:rPr>
      </w:pPr>
    </w:p>
    <w:p w:rsidR="00CD559E" w:rsidRDefault="00CD559E" w:rsidP="00F74C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D5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?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16"/>
    <w:rsid w:val="000C742E"/>
    <w:rsid w:val="003822E7"/>
    <w:rsid w:val="00420D16"/>
    <w:rsid w:val="005F689B"/>
    <w:rsid w:val="00CD559E"/>
    <w:rsid w:val="00ED08B3"/>
    <w:rsid w:val="00F7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5C927-622D-4785-B964-E25DE853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2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8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3782</Words>
  <Characters>2157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2024-02-05T08:30:00Z</cp:lastPrinted>
  <dcterms:created xsi:type="dcterms:W3CDTF">2024-02-23T08:45:00Z</dcterms:created>
  <dcterms:modified xsi:type="dcterms:W3CDTF">2024-02-23T08:45:00Z</dcterms:modified>
</cp:coreProperties>
</file>